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7910" w:rsidRDefault="00E55F04">
      <w:r>
        <w:rPr>
          <w:b/>
          <w:sz w:val="32"/>
        </w:rPr>
        <w:t>Meeting Minutes</w:t>
      </w:r>
    </w:p>
    <w:p w:rsidR="003D7910" w:rsidRDefault="003D7910"/>
    <w:tbl>
      <w:tblPr>
        <w:tblStyle w:val="a"/>
        <w:tblW w:w="13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9"/>
        <w:gridCol w:w="10393"/>
      </w:tblGrid>
      <w:tr w:rsidR="003D7910">
        <w:trPr>
          <w:trHeight w:val="440"/>
        </w:trPr>
        <w:tc>
          <w:tcPr>
            <w:tcW w:w="3049" w:type="dxa"/>
          </w:tcPr>
          <w:p w:rsidR="003D7910" w:rsidRDefault="00E55F04">
            <w:r>
              <w:rPr>
                <w:b/>
              </w:rPr>
              <w:t>Date/Time/Location</w:t>
            </w:r>
          </w:p>
        </w:tc>
        <w:tc>
          <w:tcPr>
            <w:tcW w:w="10393" w:type="dxa"/>
          </w:tcPr>
          <w:p w:rsidR="003D7910" w:rsidRDefault="00A8706E">
            <w:r>
              <w:rPr>
                <w:b/>
              </w:rPr>
              <w:t>9/22</w:t>
            </w:r>
            <w:bookmarkStart w:id="0" w:name="_GoBack"/>
            <w:bookmarkEnd w:id="0"/>
            <w:r w:rsidR="00E55F04">
              <w:rPr>
                <w:b/>
              </w:rPr>
              <w:t>/2014, 4-6 PM, Public Works Building</w:t>
            </w:r>
          </w:p>
        </w:tc>
      </w:tr>
      <w:tr w:rsidR="003D7910">
        <w:trPr>
          <w:trHeight w:val="400"/>
        </w:trPr>
        <w:tc>
          <w:tcPr>
            <w:tcW w:w="3049" w:type="dxa"/>
          </w:tcPr>
          <w:p w:rsidR="003D7910" w:rsidRDefault="00E55F04">
            <w:r>
              <w:rPr>
                <w:b/>
              </w:rPr>
              <w:t>Facilitator</w:t>
            </w:r>
          </w:p>
        </w:tc>
        <w:tc>
          <w:tcPr>
            <w:tcW w:w="10393" w:type="dxa"/>
          </w:tcPr>
          <w:p w:rsidR="003D7910" w:rsidRDefault="00E55F04">
            <w:r>
              <w:t xml:space="preserve">Mary Lou </w:t>
            </w:r>
            <w:proofErr w:type="spellStart"/>
            <w:r>
              <w:t>Kemph</w:t>
            </w:r>
            <w:proofErr w:type="spellEnd"/>
          </w:p>
        </w:tc>
      </w:tr>
      <w:tr w:rsidR="003D7910">
        <w:trPr>
          <w:trHeight w:val="400"/>
        </w:trPr>
        <w:tc>
          <w:tcPr>
            <w:tcW w:w="3049" w:type="dxa"/>
          </w:tcPr>
          <w:p w:rsidR="003D7910" w:rsidRDefault="00E55F04">
            <w:r>
              <w:rPr>
                <w:b/>
              </w:rPr>
              <w:t>Note Taker</w:t>
            </w:r>
          </w:p>
        </w:tc>
        <w:tc>
          <w:tcPr>
            <w:tcW w:w="10393" w:type="dxa"/>
          </w:tcPr>
          <w:p w:rsidR="003D7910" w:rsidRDefault="00E55F04">
            <w:pPr>
              <w:jc w:val="both"/>
            </w:pPr>
            <w:r>
              <w:t xml:space="preserve">Grace </w:t>
            </w:r>
            <w:proofErr w:type="spellStart"/>
            <w:r>
              <w:t>Raper</w:t>
            </w:r>
            <w:proofErr w:type="spellEnd"/>
          </w:p>
        </w:tc>
      </w:tr>
      <w:tr w:rsidR="003D7910">
        <w:trPr>
          <w:trHeight w:val="400"/>
        </w:trPr>
        <w:tc>
          <w:tcPr>
            <w:tcW w:w="3049" w:type="dxa"/>
          </w:tcPr>
          <w:p w:rsidR="003D7910" w:rsidRDefault="00E55F04">
            <w:r>
              <w:rPr>
                <w:b/>
              </w:rPr>
              <w:t>Time Keeper</w:t>
            </w:r>
          </w:p>
        </w:tc>
        <w:tc>
          <w:tcPr>
            <w:tcW w:w="10393" w:type="dxa"/>
          </w:tcPr>
          <w:p w:rsidR="003D7910" w:rsidRDefault="00E55F04">
            <w:r>
              <w:t xml:space="preserve">Susan Garrett, Emma </w:t>
            </w:r>
            <w:proofErr w:type="spellStart"/>
            <w:r>
              <w:t>Topor</w:t>
            </w:r>
            <w:proofErr w:type="spellEnd"/>
          </w:p>
        </w:tc>
      </w:tr>
      <w:tr w:rsidR="003D7910">
        <w:trPr>
          <w:trHeight w:val="440"/>
        </w:trPr>
        <w:tc>
          <w:tcPr>
            <w:tcW w:w="3049" w:type="dxa"/>
          </w:tcPr>
          <w:p w:rsidR="003D7910" w:rsidRDefault="00E55F04">
            <w:r>
              <w:rPr>
                <w:b/>
              </w:rPr>
              <w:t>Attendees</w:t>
            </w:r>
          </w:p>
        </w:tc>
        <w:tc>
          <w:tcPr>
            <w:tcW w:w="10393" w:type="dxa"/>
          </w:tcPr>
          <w:p w:rsidR="003D7910" w:rsidRDefault="00E55F04">
            <w:r>
              <w:t xml:space="preserve">Grace </w:t>
            </w:r>
            <w:proofErr w:type="spellStart"/>
            <w:r>
              <w:t>Raper</w:t>
            </w:r>
            <w:proofErr w:type="spellEnd"/>
            <w:r>
              <w:t xml:space="preserve">, Susan Garrett, Tara </w:t>
            </w:r>
            <w:proofErr w:type="spellStart"/>
            <w:r>
              <w:t>Adinolfi</w:t>
            </w:r>
            <w:proofErr w:type="spellEnd"/>
            <w:r>
              <w:t xml:space="preserve">, Emma </w:t>
            </w:r>
            <w:proofErr w:type="spellStart"/>
            <w:r>
              <w:t>Topor</w:t>
            </w:r>
            <w:proofErr w:type="spellEnd"/>
            <w:r>
              <w:t xml:space="preserve">, </w:t>
            </w:r>
            <w:proofErr w:type="spellStart"/>
            <w:r>
              <w:t>Darcel</w:t>
            </w:r>
            <w:proofErr w:type="spellEnd"/>
            <w:r>
              <w:t xml:space="preserve"> </w:t>
            </w:r>
            <w:proofErr w:type="spellStart"/>
            <w:r>
              <w:t>Eddins</w:t>
            </w:r>
            <w:proofErr w:type="spellEnd"/>
            <w:r>
              <w:t xml:space="preserve"> , Laura Cheatham, Mary Lou </w:t>
            </w:r>
            <w:proofErr w:type="spellStart"/>
            <w:r>
              <w:t>Kemph</w:t>
            </w:r>
            <w:proofErr w:type="spellEnd"/>
            <w:r>
              <w:t xml:space="preserve">, Cathy Holt, </w:t>
            </w:r>
            <w:proofErr w:type="spellStart"/>
            <w:r>
              <w:t>Marielle</w:t>
            </w:r>
            <w:proofErr w:type="spellEnd"/>
            <w:r>
              <w:t xml:space="preserve"> Angell, </w:t>
            </w:r>
            <w:proofErr w:type="spellStart"/>
            <w:r>
              <w:t>Brandee</w:t>
            </w:r>
            <w:proofErr w:type="spellEnd"/>
            <w:r>
              <w:t xml:space="preserve"> Boggs, Melanie </w:t>
            </w:r>
            <w:proofErr w:type="spellStart"/>
            <w:r>
              <w:t>Brethauer</w:t>
            </w:r>
            <w:proofErr w:type="spellEnd"/>
          </w:p>
        </w:tc>
      </w:tr>
    </w:tbl>
    <w:p w:rsidR="003D7910" w:rsidRDefault="003D7910"/>
    <w:tbl>
      <w:tblPr>
        <w:tblStyle w:val="a0"/>
        <w:tblW w:w="906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5"/>
        <w:gridCol w:w="4185"/>
      </w:tblGrid>
      <w:tr w:rsidR="003D7910">
        <w:trPr>
          <w:trHeight w:val="360"/>
        </w:trPr>
        <w:tc>
          <w:tcPr>
            <w:tcW w:w="4875" w:type="dxa"/>
            <w:tcBorders>
              <w:bottom w:val="single" w:sz="4" w:space="0" w:color="000000"/>
            </w:tcBorders>
          </w:tcPr>
          <w:p w:rsidR="003D7910" w:rsidRDefault="00E55F04">
            <w:r>
              <w:rPr>
                <w:b/>
              </w:rPr>
              <w:t>Consent for Last Month’s Meeting Minutes</w:t>
            </w:r>
          </w:p>
        </w:tc>
        <w:tc>
          <w:tcPr>
            <w:tcW w:w="4185" w:type="dxa"/>
            <w:tcBorders>
              <w:bottom w:val="single" w:sz="4" w:space="0" w:color="000000"/>
            </w:tcBorders>
          </w:tcPr>
          <w:p w:rsidR="003D7910" w:rsidRDefault="00E55F04">
            <w:r>
              <w:t>Consent</w:t>
            </w:r>
          </w:p>
        </w:tc>
      </w:tr>
    </w:tbl>
    <w:p w:rsidR="003D7910" w:rsidRDefault="003D7910"/>
    <w:p w:rsidR="003D7910" w:rsidRDefault="00E55F04">
      <w:r>
        <w:rPr>
          <w:b/>
        </w:rPr>
        <w:t>Minutes</w:t>
      </w:r>
    </w:p>
    <w:p w:rsidR="003D7910" w:rsidRDefault="003D7910"/>
    <w:tbl>
      <w:tblPr>
        <w:tblStyle w:val="a1"/>
        <w:tblW w:w="13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7095"/>
        <w:gridCol w:w="3474"/>
      </w:tblGrid>
      <w:tr w:rsidR="003D7910">
        <w:trPr>
          <w:trHeight w:val="760"/>
        </w:trPr>
        <w:tc>
          <w:tcPr>
            <w:tcW w:w="2955" w:type="dxa"/>
          </w:tcPr>
          <w:p w:rsidR="003D7910" w:rsidRDefault="00E55F04">
            <w:r>
              <w:rPr>
                <w:b/>
              </w:rPr>
              <w:t>Agenda Items</w:t>
            </w:r>
          </w:p>
        </w:tc>
        <w:tc>
          <w:tcPr>
            <w:tcW w:w="7095" w:type="dxa"/>
          </w:tcPr>
          <w:p w:rsidR="003D7910" w:rsidRDefault="00E55F04">
            <w:r>
              <w:rPr>
                <w:b/>
              </w:rPr>
              <w:t>Discussion</w:t>
            </w:r>
          </w:p>
        </w:tc>
        <w:tc>
          <w:tcPr>
            <w:tcW w:w="3474" w:type="dxa"/>
          </w:tcPr>
          <w:p w:rsidR="003D7910" w:rsidRDefault="00E55F04">
            <w:r>
              <w:rPr>
                <w:b/>
              </w:rPr>
              <w:t>Conclusions/Action Items</w:t>
            </w:r>
          </w:p>
        </w:tc>
      </w:tr>
      <w:tr w:rsidR="003D7910">
        <w:trPr>
          <w:trHeight w:val="940"/>
        </w:trPr>
        <w:tc>
          <w:tcPr>
            <w:tcW w:w="2955" w:type="dxa"/>
          </w:tcPr>
          <w:p w:rsidR="003D7910" w:rsidRDefault="00E55F04">
            <w:pPr>
              <w:numPr>
                <w:ilvl w:val="0"/>
                <w:numId w:val="4"/>
              </w:numPr>
              <w:ind w:hanging="359"/>
              <w:contextualSpacing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sz w:val="20"/>
                <w:highlight w:val="white"/>
              </w:rPr>
              <w:t>GRACE’S UPDATE</w:t>
            </w:r>
            <w:r>
              <w:rPr>
                <w:rFonts w:ascii="Arial" w:eastAsia="Arial" w:hAnsi="Arial" w:cs="Arial"/>
                <w:sz w:val="20"/>
                <w:highlight w:val="white"/>
              </w:rPr>
              <w:tab/>
            </w:r>
          </w:p>
        </w:tc>
        <w:tc>
          <w:tcPr>
            <w:tcW w:w="7095" w:type="dxa"/>
          </w:tcPr>
          <w:p w:rsidR="003D7910" w:rsidRDefault="00996A1D">
            <w:pPr>
              <w:numPr>
                <w:ilvl w:val="0"/>
                <w:numId w:val="8"/>
              </w:numPr>
              <w:ind w:hanging="359"/>
              <w:contextualSpacing/>
            </w:pPr>
            <w:r>
              <w:t>Grace provided update on r</w:t>
            </w:r>
            <w:r w:rsidR="00E55F04">
              <w:t xml:space="preserve">eorganization of the Website. Talked about different tabs: Changing </w:t>
            </w:r>
            <w:r>
              <w:t xml:space="preserve">menu’s </w:t>
            </w:r>
            <w:r w:rsidR="00E55F04">
              <w:t>to “Who We Are,” “What We Do,” “Engage,” and “Contact Us”. Talked about top #3 Priorities:</w:t>
            </w:r>
            <w:r w:rsidR="00E55F04">
              <w:br/>
              <w:t xml:space="preserve">      1) </w:t>
            </w:r>
            <w:r>
              <w:t xml:space="preserve">  </w:t>
            </w:r>
            <w:r w:rsidR="00E55F04">
              <w:t>Menu Reorganization</w:t>
            </w:r>
          </w:p>
          <w:p w:rsidR="003D7910" w:rsidRDefault="00E55F04">
            <w:pPr>
              <w:numPr>
                <w:ilvl w:val="0"/>
                <w:numId w:val="12"/>
              </w:numPr>
              <w:ind w:hanging="359"/>
              <w:contextualSpacing/>
            </w:pPr>
            <w:r>
              <w:t>Adding an Events Calendar w/ GC Meetings, MOTW, and different cluster meetings</w:t>
            </w:r>
          </w:p>
          <w:p w:rsidR="003D7910" w:rsidRDefault="00E55F04">
            <w:pPr>
              <w:numPr>
                <w:ilvl w:val="0"/>
                <w:numId w:val="12"/>
              </w:numPr>
              <w:ind w:hanging="359"/>
              <w:contextualSpacing/>
            </w:pPr>
            <w:r>
              <w:t>Making the homepage more dynamic</w:t>
            </w:r>
          </w:p>
        </w:tc>
        <w:tc>
          <w:tcPr>
            <w:tcW w:w="3474" w:type="dxa"/>
          </w:tcPr>
          <w:p w:rsidR="003D7910" w:rsidRDefault="00E55F04">
            <w:pPr>
              <w:numPr>
                <w:ilvl w:val="0"/>
                <w:numId w:val="11"/>
              </w:numPr>
              <w:ind w:hanging="359"/>
              <w:contextualSpacing/>
            </w:pPr>
            <w:r>
              <w:t>“Dynamic Governance” link will be changed to “Circle Forward”</w:t>
            </w:r>
          </w:p>
          <w:p w:rsidR="003D7910" w:rsidRDefault="00E55F04">
            <w:pPr>
              <w:numPr>
                <w:ilvl w:val="0"/>
                <w:numId w:val="11"/>
              </w:numPr>
              <w:ind w:hanging="359"/>
              <w:contextualSpacing/>
            </w:pPr>
            <w:r>
              <w:t>Grace and Laura will update existing documents to include changes and where documents will be stored</w:t>
            </w:r>
          </w:p>
          <w:p w:rsidR="003D7910" w:rsidRDefault="00E55F04">
            <w:pPr>
              <w:numPr>
                <w:ilvl w:val="0"/>
                <w:numId w:val="11"/>
              </w:numPr>
              <w:ind w:hanging="359"/>
              <w:contextualSpacing/>
            </w:pPr>
            <w:r>
              <w:t>Google Docs will have one folder to only be viewed with those who have access and one for documents which need editing.</w:t>
            </w:r>
          </w:p>
        </w:tc>
      </w:tr>
      <w:tr w:rsidR="003D7910">
        <w:trPr>
          <w:trHeight w:val="940"/>
        </w:trPr>
        <w:tc>
          <w:tcPr>
            <w:tcW w:w="2955" w:type="dxa"/>
          </w:tcPr>
          <w:p w:rsidR="003D7910" w:rsidRDefault="00996A1D">
            <w:pPr>
              <w:numPr>
                <w:ilvl w:val="0"/>
                <w:numId w:val="5"/>
              </w:numPr>
              <w:ind w:hanging="359"/>
              <w:contextualSpacing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sz w:val="20"/>
                <w:highlight w:val="white"/>
              </w:rPr>
              <w:lastRenderedPageBreak/>
              <w:t xml:space="preserve">INTRODUCING NEW </w:t>
            </w:r>
            <w:r w:rsidR="00E55F04">
              <w:rPr>
                <w:rFonts w:ascii="Arial" w:eastAsia="Arial" w:hAnsi="Arial" w:cs="Arial"/>
                <w:sz w:val="20"/>
                <w:highlight w:val="white"/>
              </w:rPr>
              <w:t>SERVICE LEARNING STUDENTS</w:t>
            </w:r>
          </w:p>
        </w:tc>
        <w:tc>
          <w:tcPr>
            <w:tcW w:w="7095" w:type="dxa"/>
          </w:tcPr>
          <w:p w:rsidR="003D7910" w:rsidRDefault="00E55F04">
            <w:pPr>
              <w:numPr>
                <w:ilvl w:val="0"/>
                <w:numId w:val="3"/>
              </w:numPr>
              <w:ind w:hanging="359"/>
              <w:contextualSpacing/>
            </w:pPr>
            <w:r>
              <w:t xml:space="preserve">Laura introduced Zach and Kayla as new service learning students from UNCA. Clusters discussed possible project ideas for their learning projects. </w:t>
            </w:r>
          </w:p>
        </w:tc>
        <w:tc>
          <w:tcPr>
            <w:tcW w:w="3474" w:type="dxa"/>
          </w:tcPr>
          <w:p w:rsidR="003D7910" w:rsidRDefault="003D7910">
            <w:pPr>
              <w:numPr>
                <w:ilvl w:val="0"/>
                <w:numId w:val="7"/>
              </w:numPr>
              <w:ind w:hanging="359"/>
              <w:contextualSpacing/>
            </w:pPr>
          </w:p>
        </w:tc>
      </w:tr>
      <w:tr w:rsidR="003D7910">
        <w:trPr>
          <w:trHeight w:val="940"/>
        </w:trPr>
        <w:tc>
          <w:tcPr>
            <w:tcW w:w="2955" w:type="dxa"/>
          </w:tcPr>
          <w:p w:rsidR="003D7910" w:rsidRDefault="00E55F04">
            <w:pPr>
              <w:numPr>
                <w:ilvl w:val="0"/>
                <w:numId w:val="2"/>
              </w:numPr>
              <w:ind w:hanging="359"/>
              <w:contextualSpacing/>
            </w:pPr>
            <w:r>
              <w:rPr>
                <w:rFonts w:ascii="Arial" w:eastAsia="Arial" w:hAnsi="Arial" w:cs="Arial"/>
                <w:sz w:val="20"/>
                <w:highlight w:val="white"/>
              </w:rPr>
              <w:t>CLUSTER UPDATES</w:t>
            </w:r>
          </w:p>
          <w:p w:rsidR="003D7910" w:rsidRDefault="003D7910"/>
        </w:tc>
        <w:tc>
          <w:tcPr>
            <w:tcW w:w="7095" w:type="dxa"/>
          </w:tcPr>
          <w:p w:rsidR="003D7910" w:rsidRDefault="00E55F04">
            <w:pPr>
              <w:numPr>
                <w:ilvl w:val="0"/>
                <w:numId w:val="10"/>
              </w:numPr>
              <w:ind w:left="454" w:hanging="269"/>
              <w:contextualSpacing/>
            </w:pPr>
            <w:r>
              <w:t xml:space="preserve">Access cluster is working to get access with transportation to healthier foods. </w:t>
            </w:r>
          </w:p>
          <w:p w:rsidR="003D7910" w:rsidRDefault="00E55F04">
            <w:pPr>
              <w:numPr>
                <w:ilvl w:val="0"/>
                <w:numId w:val="10"/>
              </w:numPr>
              <w:ind w:left="454" w:hanging="269"/>
              <w:contextualSpacing/>
            </w:pPr>
            <w:r>
              <w:t>Water cluster still working toward</w:t>
            </w:r>
            <w:r>
              <w:rPr>
                <w:color w:val="222222"/>
                <w:highlight w:val="white"/>
              </w:rPr>
              <w:t xml:space="preserve"> the possibility of having sidewalk edible landscapes utilizing storm water – would like to compile list of locations that could be used.</w:t>
            </w:r>
          </w:p>
          <w:p w:rsidR="003D7910" w:rsidRDefault="00E55F04">
            <w:pPr>
              <w:numPr>
                <w:ilvl w:val="0"/>
                <w:numId w:val="10"/>
              </w:numPr>
              <w:ind w:left="454" w:hanging="269"/>
              <w:contextualSpacing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Pollinators cluster is getting together </w:t>
            </w:r>
            <w:r w:rsidR="00996A1D">
              <w:rPr>
                <w:color w:val="222222"/>
                <w:highlight w:val="white"/>
              </w:rPr>
              <w:t xml:space="preserve">a survey for city and county </w:t>
            </w:r>
            <w:r>
              <w:rPr>
                <w:color w:val="222222"/>
                <w:highlight w:val="white"/>
              </w:rPr>
              <w:t>people who are interested in the anti-pesticid</w:t>
            </w:r>
            <w:r w:rsidR="00996A1D">
              <w:rPr>
                <w:color w:val="222222"/>
                <w:highlight w:val="white"/>
              </w:rPr>
              <w:t xml:space="preserve">es coalition. </w:t>
            </w:r>
            <w:proofErr w:type="spellStart"/>
            <w:r>
              <w:rPr>
                <w:color w:val="222222"/>
                <w:highlight w:val="white"/>
              </w:rPr>
              <w:t>Marielle</w:t>
            </w:r>
            <w:proofErr w:type="spellEnd"/>
            <w:r>
              <w:rPr>
                <w:color w:val="222222"/>
                <w:highlight w:val="white"/>
              </w:rPr>
              <w:t xml:space="preserve"> expressed concern about the cluster’s appeal against the coalition, proposes becoming involved in the Alternative to Pesticides Coalition through a partnership. Pollinators want to learn how to educate people as to the danger of pesticides. Struggling to decide how to incorporate several different groups, (Bee City, Alternative to Pesticides, Pollinators cluster). </w:t>
            </w:r>
            <w:proofErr w:type="spellStart"/>
            <w:r>
              <w:rPr>
                <w:color w:val="222222"/>
                <w:highlight w:val="white"/>
              </w:rPr>
              <w:t>Marielle</w:t>
            </w:r>
            <w:proofErr w:type="spellEnd"/>
            <w:r>
              <w:rPr>
                <w:color w:val="222222"/>
                <w:highlight w:val="white"/>
              </w:rPr>
              <w:t xml:space="preserve"> has to back off Pollinators, would like to join Land Use cluster.</w:t>
            </w:r>
          </w:p>
          <w:p w:rsidR="003D7910" w:rsidRDefault="00E55F04">
            <w:pPr>
              <w:numPr>
                <w:ilvl w:val="0"/>
                <w:numId w:val="10"/>
              </w:numPr>
              <w:ind w:left="454" w:hanging="269"/>
              <w:contextualSpacing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Land Use cluster continues to plan their HCD presentation, needs to compile a list of history</w:t>
            </w:r>
            <w:r w:rsidR="00996A1D">
              <w:rPr>
                <w:color w:val="222222"/>
                <w:highlight w:val="white"/>
              </w:rPr>
              <w:t xml:space="preserve"> and main successes</w:t>
            </w:r>
            <w:r>
              <w:rPr>
                <w:color w:val="222222"/>
                <w:highlight w:val="white"/>
              </w:rPr>
              <w:t>.</w:t>
            </w:r>
          </w:p>
          <w:p w:rsidR="003D7910" w:rsidRDefault="00E55F04">
            <w:pPr>
              <w:numPr>
                <w:ilvl w:val="0"/>
                <w:numId w:val="10"/>
              </w:numPr>
              <w:ind w:left="454" w:hanging="269"/>
              <w:contextualSpacing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No updates from Policy Mobilization cluster.</w:t>
            </w:r>
          </w:p>
          <w:p w:rsidR="003D7910" w:rsidRDefault="00E55F04">
            <w:pPr>
              <w:numPr>
                <w:ilvl w:val="0"/>
                <w:numId w:val="10"/>
              </w:numPr>
              <w:ind w:left="454" w:hanging="269"/>
              <w:contextualSpacing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Farmer’s Support has tabled the farmer’s survey until the first frost or</w:t>
            </w:r>
            <w:r w:rsidR="00996A1D">
              <w:rPr>
                <w:color w:val="222222"/>
                <w:highlight w:val="white"/>
              </w:rPr>
              <w:t xml:space="preserve"> last two weeks of markets, and </w:t>
            </w:r>
            <w:proofErr w:type="gramStart"/>
            <w:r w:rsidR="00996A1D">
              <w:rPr>
                <w:color w:val="222222"/>
                <w:highlight w:val="white"/>
              </w:rPr>
              <w:t xml:space="preserve">may </w:t>
            </w:r>
            <w:r>
              <w:rPr>
                <w:color w:val="222222"/>
                <w:highlight w:val="white"/>
              </w:rPr>
              <w:t>need</w:t>
            </w:r>
            <w:proofErr w:type="gramEnd"/>
            <w:r>
              <w:rPr>
                <w:color w:val="222222"/>
                <w:highlight w:val="white"/>
              </w:rPr>
              <w:t xml:space="preserve"> help distributing the surveys in the future.</w:t>
            </w:r>
          </w:p>
        </w:tc>
        <w:tc>
          <w:tcPr>
            <w:tcW w:w="3474" w:type="dxa"/>
          </w:tcPr>
          <w:p w:rsidR="003D7910" w:rsidRDefault="00E55F04">
            <w:pPr>
              <w:numPr>
                <w:ilvl w:val="0"/>
                <w:numId w:val="6"/>
              </w:numPr>
              <w:ind w:hanging="359"/>
              <w:contextualSpacing/>
            </w:pPr>
            <w:r>
              <w:t>Proposal to address the dissolution of the Pollinators cluster was unanimously tabled to October GC meeting.</w:t>
            </w:r>
          </w:p>
        </w:tc>
      </w:tr>
      <w:tr w:rsidR="003D7910">
        <w:trPr>
          <w:trHeight w:val="860"/>
        </w:trPr>
        <w:tc>
          <w:tcPr>
            <w:tcW w:w="2955" w:type="dxa"/>
          </w:tcPr>
          <w:p w:rsidR="003D7910" w:rsidRDefault="00E55F04">
            <w:pPr>
              <w:numPr>
                <w:ilvl w:val="0"/>
                <w:numId w:val="2"/>
              </w:numPr>
              <w:ind w:hanging="359"/>
              <w:contextualSpacing/>
            </w:pPr>
            <w:r>
              <w:rPr>
                <w:rFonts w:ascii="Arial" w:eastAsia="Arial" w:hAnsi="Arial" w:cs="Arial"/>
                <w:sz w:val="20"/>
                <w:highlight w:val="white"/>
              </w:rPr>
              <w:t xml:space="preserve">IDENTIFY PRIORITIES FOR ABFPC TO PRESENT TO THE STATE FOOD COUNCIL AND DISCUSS MEETING PLANNED FOR </w:t>
            </w:r>
            <w:r>
              <w:rPr>
                <w:rFonts w:ascii="Arial" w:eastAsia="Arial" w:hAnsi="Arial" w:cs="Arial"/>
                <w:color w:val="222222"/>
                <w:sz w:val="20"/>
                <w:highlight w:val="white"/>
              </w:rPr>
              <w:t>DEC 4-5</w:t>
            </w:r>
            <w:r>
              <w:rPr>
                <w:rFonts w:ascii="Arial" w:eastAsia="Arial" w:hAnsi="Arial" w:cs="Arial"/>
                <w:sz w:val="20"/>
                <w:highlight w:val="white"/>
              </w:rPr>
              <w:t xml:space="preserve"> IN WINSTON-SALEM</w:t>
            </w:r>
          </w:p>
        </w:tc>
        <w:tc>
          <w:tcPr>
            <w:tcW w:w="7095" w:type="dxa"/>
          </w:tcPr>
          <w:p w:rsidR="003D7910" w:rsidRDefault="00E55F04">
            <w:pPr>
              <w:numPr>
                <w:ilvl w:val="0"/>
                <w:numId w:val="2"/>
              </w:numPr>
              <w:ind w:hanging="359"/>
              <w:contextualSpacing/>
            </w:pPr>
            <w:r>
              <w:t>The ABFPC needs to decide</w:t>
            </w:r>
            <w:r w:rsidR="00996A1D">
              <w:t xml:space="preserve"> on 2-3 top priorities for the NC Food Issues Forum in December</w:t>
            </w:r>
            <w:r>
              <w:t>. Priorities will be topics discussed</w:t>
            </w:r>
            <w:r w:rsidR="00996A1D">
              <w:t>/workshops offered, etc.</w:t>
            </w:r>
            <w:r>
              <w:br/>
              <w:t>1) Internal</w:t>
            </w:r>
          </w:p>
          <w:p w:rsidR="003D7910" w:rsidRDefault="00E55F04">
            <w:pPr>
              <w:numPr>
                <w:ilvl w:val="1"/>
                <w:numId w:val="2"/>
              </w:numPr>
              <w:ind w:hanging="359"/>
              <w:contextualSpacing/>
            </w:pPr>
            <w:r>
              <w:t>funding for a</w:t>
            </w:r>
            <w:r w:rsidR="00996A1D">
              <w:t>n</w:t>
            </w:r>
            <w:r>
              <w:t xml:space="preserve"> organization</w:t>
            </w:r>
            <w:r w:rsidR="00996A1D">
              <w:t>al development/capacity building</w:t>
            </w:r>
            <w:r>
              <w:t xml:space="preserve"> </w:t>
            </w:r>
            <w:r w:rsidR="00996A1D">
              <w:t xml:space="preserve">staff </w:t>
            </w:r>
            <w:r>
              <w:t>position</w:t>
            </w:r>
          </w:p>
          <w:p w:rsidR="003D7910" w:rsidRDefault="00E55F04">
            <w:pPr>
              <w:numPr>
                <w:ilvl w:val="1"/>
                <w:numId w:val="2"/>
              </w:numPr>
              <w:ind w:hanging="359"/>
              <w:contextualSpacing/>
            </w:pPr>
            <w:r>
              <w:t>state-level networking communications inf</w:t>
            </w:r>
            <w:r w:rsidR="00996A1D">
              <w:t>r</w:t>
            </w:r>
            <w:r>
              <w:t>astructure</w:t>
            </w:r>
          </w:p>
          <w:p w:rsidR="003D7910" w:rsidRDefault="00996A1D">
            <w:pPr>
              <w:numPr>
                <w:ilvl w:val="1"/>
                <w:numId w:val="2"/>
              </w:numPr>
              <w:ind w:hanging="359"/>
              <w:contextualSpacing/>
            </w:pPr>
            <w:r>
              <w:t>quantitative and qualitative</w:t>
            </w:r>
            <w:r w:rsidR="00E55F04">
              <w:t xml:space="preserve"> metrics for measuring our progress on our long term goals</w:t>
            </w:r>
          </w:p>
          <w:p w:rsidR="003D7910" w:rsidRDefault="00E55F04">
            <w:pPr>
              <w:numPr>
                <w:ilvl w:val="1"/>
                <w:numId w:val="2"/>
              </w:numPr>
              <w:ind w:hanging="359"/>
              <w:contextualSpacing/>
            </w:pPr>
            <w:r>
              <w:t xml:space="preserve">addressing conflict resolution </w:t>
            </w:r>
          </w:p>
          <w:p w:rsidR="003D7910" w:rsidRDefault="00E55F04">
            <w:pPr>
              <w:numPr>
                <w:ilvl w:val="1"/>
                <w:numId w:val="2"/>
              </w:numPr>
              <w:ind w:hanging="359"/>
              <w:contextualSpacing/>
            </w:pPr>
            <w:r>
              <w:lastRenderedPageBreak/>
              <w:t>how to build internal communication between the clusters</w:t>
            </w:r>
          </w:p>
          <w:p w:rsidR="003D7910" w:rsidRDefault="00E55F04">
            <w:pPr>
              <w:numPr>
                <w:ilvl w:val="1"/>
                <w:numId w:val="2"/>
              </w:numPr>
              <w:ind w:hanging="359"/>
              <w:contextualSpacing/>
            </w:pPr>
            <w:r>
              <w:t xml:space="preserve">how to engage effectively with bureaucracy to overcome barriers to food security </w:t>
            </w:r>
          </w:p>
          <w:p w:rsidR="003D7910" w:rsidRDefault="00E55F04">
            <w:pPr>
              <w:numPr>
                <w:ilvl w:val="0"/>
                <w:numId w:val="9"/>
              </w:numPr>
              <w:ind w:hanging="359"/>
              <w:contextualSpacing/>
            </w:pPr>
            <w:r>
              <w:t>External</w:t>
            </w:r>
          </w:p>
          <w:p w:rsidR="003D7910" w:rsidRDefault="00E55F04">
            <w:pPr>
              <w:numPr>
                <w:ilvl w:val="0"/>
                <w:numId w:val="1"/>
              </w:numPr>
              <w:ind w:hanging="359"/>
              <w:contextualSpacing/>
            </w:pPr>
            <w:r>
              <w:t>community engagement</w:t>
            </w:r>
          </w:p>
          <w:p w:rsidR="003D7910" w:rsidRDefault="00E55F04">
            <w:pPr>
              <w:numPr>
                <w:ilvl w:val="0"/>
                <w:numId w:val="1"/>
              </w:numPr>
              <w:ind w:hanging="359"/>
              <w:contextualSpacing/>
            </w:pPr>
            <w:proofErr w:type="gramStart"/>
            <w:r>
              <w:t>working</w:t>
            </w:r>
            <w:proofErr w:type="gramEnd"/>
            <w:r>
              <w:t xml:space="preserve"> with different governments (cities, counties, agencies). </w:t>
            </w:r>
          </w:p>
          <w:p w:rsidR="003D7910" w:rsidRDefault="00E55F04">
            <w:pPr>
              <w:numPr>
                <w:ilvl w:val="0"/>
                <w:numId w:val="1"/>
              </w:numPr>
              <w:ind w:hanging="359"/>
              <w:contextualSpacing/>
            </w:pPr>
            <w:r>
              <w:t>adding diversity/inclusivity to GC and the clusters</w:t>
            </w:r>
          </w:p>
          <w:p w:rsidR="003D7910" w:rsidRDefault="00E55F04">
            <w:pPr>
              <w:numPr>
                <w:ilvl w:val="0"/>
                <w:numId w:val="1"/>
              </w:numPr>
              <w:ind w:hanging="359"/>
              <w:contextualSpacing/>
            </w:pPr>
            <w:r>
              <w:t>pesticides usage</w:t>
            </w:r>
          </w:p>
        </w:tc>
        <w:tc>
          <w:tcPr>
            <w:tcW w:w="3474" w:type="dxa"/>
          </w:tcPr>
          <w:p w:rsidR="003D7910" w:rsidRDefault="00E55F04">
            <w:pPr>
              <w:numPr>
                <w:ilvl w:val="0"/>
                <w:numId w:val="6"/>
              </w:numPr>
              <w:ind w:hanging="359"/>
              <w:contextualSpacing/>
            </w:pPr>
            <w:r>
              <w:rPr>
                <w:color w:val="222222"/>
                <w:highlight w:val="white"/>
              </w:rPr>
              <w:lastRenderedPageBreak/>
              <w:t>The discussion of the meeting planned for Dec. 4-5 in Winston Salem will be on the agenda for the October GC meeting.</w:t>
            </w:r>
          </w:p>
          <w:p w:rsidR="003D7910" w:rsidRDefault="00E55F04">
            <w:pPr>
              <w:numPr>
                <w:ilvl w:val="0"/>
                <w:numId w:val="6"/>
              </w:numPr>
              <w:ind w:hanging="359"/>
              <w:contextualSpacing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The priority list will be given to Laura and </w:t>
            </w:r>
            <w:proofErr w:type="spellStart"/>
            <w:r>
              <w:rPr>
                <w:color w:val="222222"/>
                <w:highlight w:val="white"/>
              </w:rPr>
              <w:t>Brandee</w:t>
            </w:r>
            <w:proofErr w:type="spellEnd"/>
            <w:r>
              <w:rPr>
                <w:color w:val="222222"/>
                <w:highlight w:val="white"/>
              </w:rPr>
              <w:t xml:space="preserve"> so they can combine ide</w:t>
            </w:r>
            <w:r w:rsidR="00996A1D">
              <w:rPr>
                <w:color w:val="222222"/>
                <w:highlight w:val="white"/>
              </w:rPr>
              <w:t>a</w:t>
            </w:r>
            <w:r>
              <w:rPr>
                <w:color w:val="222222"/>
                <w:highlight w:val="white"/>
              </w:rPr>
              <w:t xml:space="preserve">s </w:t>
            </w:r>
            <w:r w:rsidR="00996A1D">
              <w:rPr>
                <w:color w:val="222222"/>
                <w:highlight w:val="white"/>
              </w:rPr>
              <w:t>to pass on to the planning committee.</w:t>
            </w:r>
          </w:p>
        </w:tc>
      </w:tr>
      <w:tr w:rsidR="003D7910">
        <w:trPr>
          <w:trHeight w:val="860"/>
        </w:trPr>
        <w:tc>
          <w:tcPr>
            <w:tcW w:w="2955" w:type="dxa"/>
          </w:tcPr>
          <w:p w:rsidR="003D7910" w:rsidRDefault="00E55F04">
            <w:pPr>
              <w:numPr>
                <w:ilvl w:val="0"/>
                <w:numId w:val="2"/>
              </w:numPr>
              <w:ind w:hanging="359"/>
              <w:contextualSpacing/>
            </w:pPr>
            <w:r>
              <w:rPr>
                <w:rFonts w:ascii="Arial" w:eastAsia="Arial" w:hAnsi="Arial" w:cs="Arial"/>
                <w:sz w:val="20"/>
                <w:highlight w:val="white"/>
              </w:rPr>
              <w:lastRenderedPageBreak/>
              <w:t>MEETING OF THE WHOLE UPDATE</w:t>
            </w:r>
          </w:p>
        </w:tc>
        <w:tc>
          <w:tcPr>
            <w:tcW w:w="7095" w:type="dxa"/>
          </w:tcPr>
          <w:p w:rsidR="003D7910" w:rsidRDefault="00E55F04">
            <w:pPr>
              <w:numPr>
                <w:ilvl w:val="0"/>
                <w:numId w:val="2"/>
              </w:numPr>
              <w:ind w:hanging="359"/>
              <w:contextualSpacing/>
            </w:pPr>
            <w:r>
              <w:t xml:space="preserve">Tara secured the venue for the Oct. 3, 4:30 </w:t>
            </w:r>
            <w:r w:rsidR="00DA5E98">
              <w:t>–</w:t>
            </w:r>
            <w:r>
              <w:t xml:space="preserve"> 7</w:t>
            </w:r>
            <w:r w:rsidR="00DA5E98">
              <w:t>:30</w:t>
            </w:r>
            <w:r>
              <w:t xml:space="preserve"> p.m., MOTW. Laura wants any ideas on how to garner more free advertising. </w:t>
            </w:r>
          </w:p>
        </w:tc>
        <w:tc>
          <w:tcPr>
            <w:tcW w:w="3474" w:type="dxa"/>
          </w:tcPr>
          <w:p w:rsidR="003D7910" w:rsidRDefault="00E55F04">
            <w:pPr>
              <w:numPr>
                <w:ilvl w:val="0"/>
                <w:numId w:val="2"/>
              </w:numPr>
              <w:ind w:hanging="359"/>
              <w:contextualSpacing/>
            </w:pPr>
            <w:r>
              <w:rPr>
                <w:color w:val="222222"/>
                <w:highlight w:val="white"/>
              </w:rPr>
              <w:t>Melanie will send an email explaining out how to boost the Facebook posts for Save the Date</w:t>
            </w:r>
            <w:r w:rsidR="00DA5E98">
              <w:rPr>
                <w:color w:val="222222"/>
                <w:highlight w:val="white"/>
              </w:rPr>
              <w:t>/</w:t>
            </w:r>
            <w:proofErr w:type="spellStart"/>
            <w:r w:rsidR="00DA5E98">
              <w:rPr>
                <w:color w:val="222222"/>
                <w:highlight w:val="white"/>
              </w:rPr>
              <w:t>facebook</w:t>
            </w:r>
            <w:proofErr w:type="spellEnd"/>
            <w:r w:rsidR="00DA5E98">
              <w:rPr>
                <w:color w:val="222222"/>
                <w:highlight w:val="white"/>
              </w:rPr>
              <w:t xml:space="preserve"> event</w:t>
            </w:r>
            <w:r>
              <w:rPr>
                <w:color w:val="222222"/>
                <w:highlight w:val="white"/>
              </w:rPr>
              <w:t xml:space="preserve">. </w:t>
            </w:r>
          </w:p>
          <w:p w:rsidR="003D7910" w:rsidRDefault="00E55F04">
            <w:pPr>
              <w:numPr>
                <w:ilvl w:val="0"/>
                <w:numId w:val="2"/>
              </w:numPr>
              <w:ind w:hanging="359"/>
              <w:contextualSpacing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Create the last name template for bringing supplies to the MOTW to be located on the Facebook.</w:t>
            </w:r>
          </w:p>
        </w:tc>
      </w:tr>
      <w:tr w:rsidR="003D7910">
        <w:trPr>
          <w:trHeight w:val="860"/>
        </w:trPr>
        <w:tc>
          <w:tcPr>
            <w:tcW w:w="2955" w:type="dxa"/>
          </w:tcPr>
          <w:p w:rsidR="003D7910" w:rsidRDefault="00E55F04">
            <w:pPr>
              <w:numPr>
                <w:ilvl w:val="0"/>
                <w:numId w:val="2"/>
              </w:numPr>
              <w:ind w:hanging="359"/>
              <w:contextualSpacing/>
            </w:pPr>
            <w:r>
              <w:rPr>
                <w:rFonts w:ascii="Arial" w:eastAsia="Arial" w:hAnsi="Arial" w:cs="Arial"/>
                <w:sz w:val="20"/>
                <w:highlight w:val="white"/>
              </w:rPr>
              <w:t>HOUSING &amp; COMMUNITY DEVELOPMENT PRESENTATION UPDATE</w:t>
            </w:r>
          </w:p>
        </w:tc>
        <w:tc>
          <w:tcPr>
            <w:tcW w:w="7095" w:type="dxa"/>
          </w:tcPr>
          <w:p w:rsidR="003D7910" w:rsidRDefault="00E55F04">
            <w:pPr>
              <w:numPr>
                <w:ilvl w:val="0"/>
                <w:numId w:val="2"/>
              </w:numPr>
              <w:ind w:left="446" w:hanging="359"/>
              <w:contextualSpacing/>
            </w:pPr>
            <w:r>
              <w:t xml:space="preserve">Mary Lou, Susan, </w:t>
            </w:r>
            <w:proofErr w:type="spellStart"/>
            <w:r>
              <w:t>Alphie</w:t>
            </w:r>
            <w:proofErr w:type="spellEnd"/>
            <w:r>
              <w:t xml:space="preserve"> and Laura will work to help illustrate a vision for the HCD. There needs to be a presentation on what the ABFPC has already done on their Food Master Plan; there needs to be a list of the history. Ideas to highlight include the progress on the Food Master Plan, hours volunteered, the amount of organizations we are involved with. </w:t>
            </w:r>
          </w:p>
        </w:tc>
        <w:tc>
          <w:tcPr>
            <w:tcW w:w="3474" w:type="dxa"/>
          </w:tcPr>
          <w:p w:rsidR="003D7910" w:rsidRDefault="00E55F04">
            <w:pPr>
              <w:numPr>
                <w:ilvl w:val="0"/>
                <w:numId w:val="2"/>
              </w:numPr>
              <w:ind w:hanging="359"/>
              <w:contextualSpacing/>
            </w:pPr>
            <w:r>
              <w:t xml:space="preserve">Laura will forward the list of agenda items and the decisions agreed upon to Susan. </w:t>
            </w:r>
          </w:p>
          <w:p w:rsidR="003D7910" w:rsidRDefault="00E55F04">
            <w:pPr>
              <w:numPr>
                <w:ilvl w:val="0"/>
                <w:numId w:val="2"/>
              </w:numPr>
              <w:ind w:hanging="359"/>
              <w:contextualSpacing/>
            </w:pPr>
            <w:r>
              <w:t>Laura will ask the service learning students if they are interested in tallying quantified hours as part of the ABFPC accomplishments.</w:t>
            </w:r>
          </w:p>
          <w:p w:rsidR="003D7910" w:rsidRDefault="00E55F04">
            <w:pPr>
              <w:numPr>
                <w:ilvl w:val="0"/>
                <w:numId w:val="2"/>
              </w:numPr>
              <w:ind w:hanging="359"/>
              <w:contextualSpacing/>
            </w:pPr>
            <w:r>
              <w:t xml:space="preserve">Susan will create a list for </w:t>
            </w:r>
            <w:proofErr w:type="spellStart"/>
            <w:r>
              <w:t>Darcel</w:t>
            </w:r>
            <w:proofErr w:type="spellEnd"/>
            <w:r>
              <w:t xml:space="preserve"> to add other ideas on how to measure progress.</w:t>
            </w:r>
          </w:p>
        </w:tc>
      </w:tr>
      <w:tr w:rsidR="003D7910">
        <w:trPr>
          <w:trHeight w:val="860"/>
        </w:trPr>
        <w:tc>
          <w:tcPr>
            <w:tcW w:w="2955" w:type="dxa"/>
          </w:tcPr>
          <w:p w:rsidR="003D7910" w:rsidRDefault="00E55F04">
            <w:pPr>
              <w:numPr>
                <w:ilvl w:val="0"/>
                <w:numId w:val="2"/>
              </w:numPr>
              <w:ind w:hanging="359"/>
              <w:contextualSpacing/>
            </w:pPr>
            <w:r>
              <w:rPr>
                <w:rFonts w:ascii="Arial" w:eastAsia="Arial" w:hAnsi="Arial" w:cs="Arial"/>
                <w:sz w:val="20"/>
                <w:highlight w:val="white"/>
              </w:rPr>
              <w:t xml:space="preserve">UPDATE ON AFBFPC PARTICIPATION IN CULTURE OF HEALTH EVENT </w:t>
            </w:r>
          </w:p>
        </w:tc>
        <w:tc>
          <w:tcPr>
            <w:tcW w:w="7095" w:type="dxa"/>
          </w:tcPr>
          <w:p w:rsidR="003D7910" w:rsidRDefault="00E55F04">
            <w:pPr>
              <w:numPr>
                <w:ilvl w:val="0"/>
                <w:numId w:val="2"/>
              </w:numPr>
              <w:ind w:hanging="359"/>
              <w:contextualSpacing/>
            </w:pPr>
            <w:r>
              <w:t xml:space="preserve">FPC has to have a table entire event, the blocks for volunteering are 30 minutes and takes place Friday, Sept. 26, 4-6. </w:t>
            </w:r>
          </w:p>
        </w:tc>
        <w:tc>
          <w:tcPr>
            <w:tcW w:w="3474" w:type="dxa"/>
          </w:tcPr>
          <w:p w:rsidR="003D7910" w:rsidRDefault="003D7910">
            <w:pPr>
              <w:numPr>
                <w:ilvl w:val="0"/>
                <w:numId w:val="2"/>
              </w:numPr>
              <w:ind w:hanging="359"/>
              <w:contextualSpacing/>
            </w:pPr>
          </w:p>
        </w:tc>
      </w:tr>
      <w:tr w:rsidR="003D7910">
        <w:trPr>
          <w:trHeight w:val="86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10" w:rsidRDefault="00E55F04">
            <w:pPr>
              <w:numPr>
                <w:ilvl w:val="0"/>
                <w:numId w:val="2"/>
              </w:numPr>
              <w:ind w:hanging="359"/>
              <w:contextualSpacing/>
            </w:pPr>
            <w:r>
              <w:rPr>
                <w:rFonts w:ascii="Arial" w:eastAsia="Arial" w:hAnsi="Arial" w:cs="Arial"/>
                <w:sz w:val="20"/>
                <w:highlight w:val="white"/>
              </w:rPr>
              <w:lastRenderedPageBreak/>
              <w:t>UPDATE FROM FUNDING CLUSTER</w:t>
            </w:r>
          </w:p>
          <w:p w:rsidR="003D7910" w:rsidRDefault="003D7910"/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10" w:rsidRDefault="00E55F04">
            <w:pPr>
              <w:numPr>
                <w:ilvl w:val="0"/>
                <w:numId w:val="2"/>
              </w:numPr>
              <w:ind w:hanging="359"/>
              <w:contextualSpacing/>
            </w:pPr>
            <w:r>
              <w:t>The Culture of Health Award application was submitted.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10" w:rsidRDefault="003D7910">
            <w:pPr>
              <w:numPr>
                <w:ilvl w:val="0"/>
                <w:numId w:val="2"/>
              </w:numPr>
              <w:ind w:hanging="359"/>
              <w:contextualSpacing/>
            </w:pPr>
          </w:p>
        </w:tc>
      </w:tr>
      <w:tr w:rsidR="003D7910">
        <w:trPr>
          <w:trHeight w:val="86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10" w:rsidRDefault="00E55F04">
            <w:pPr>
              <w:numPr>
                <w:ilvl w:val="0"/>
                <w:numId w:val="2"/>
              </w:numPr>
              <w:ind w:hanging="359"/>
              <w:contextualSpacing/>
            </w:pPr>
            <w:r>
              <w:rPr>
                <w:rFonts w:ascii="Arial" w:eastAsia="Arial" w:hAnsi="Arial" w:cs="Arial"/>
                <w:sz w:val="20"/>
                <w:highlight w:val="white"/>
              </w:rPr>
              <w:t>LETTER OF SUPPORT PRESENTATION</w:t>
            </w:r>
          </w:p>
          <w:p w:rsidR="003D7910" w:rsidRDefault="003D7910"/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10" w:rsidRDefault="00E55F04">
            <w:pPr>
              <w:numPr>
                <w:ilvl w:val="0"/>
                <w:numId w:val="2"/>
              </w:numPr>
              <w:ind w:hanging="359"/>
            </w:pPr>
            <w:r>
              <w:t xml:space="preserve">The ABFPC has been asked to sign a letter of support. Mary Lou expressed concern on signing it as a group to support it as an initiative.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10" w:rsidRDefault="00E55F04">
            <w:pPr>
              <w:numPr>
                <w:ilvl w:val="0"/>
                <w:numId w:val="6"/>
              </w:numPr>
              <w:ind w:hanging="359"/>
              <w:contextualSpacing/>
            </w:pPr>
            <w:r>
              <w:t xml:space="preserve">Tabled until the Oct. 27 GC meeting. </w:t>
            </w:r>
          </w:p>
        </w:tc>
      </w:tr>
      <w:tr w:rsidR="003D7910">
        <w:trPr>
          <w:trHeight w:val="86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10" w:rsidRDefault="00E55F04">
            <w:pPr>
              <w:numPr>
                <w:ilvl w:val="0"/>
                <w:numId w:val="2"/>
              </w:numPr>
              <w:ind w:hanging="359"/>
              <w:contextualSpacing/>
            </w:pPr>
            <w:r>
              <w:rPr>
                <w:rFonts w:ascii="Arial" w:eastAsia="Arial" w:hAnsi="Arial" w:cs="Arial"/>
                <w:sz w:val="20"/>
                <w:highlight w:val="white"/>
              </w:rPr>
              <w:t>DISCUSSION OF HIRING PROCESS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10" w:rsidRDefault="003D7910">
            <w:pPr>
              <w:numPr>
                <w:ilvl w:val="0"/>
                <w:numId w:val="2"/>
              </w:numPr>
              <w:ind w:hanging="359"/>
              <w:contextualSpacing/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10" w:rsidRDefault="00E55F04">
            <w:pPr>
              <w:numPr>
                <w:ilvl w:val="0"/>
                <w:numId w:val="6"/>
              </w:numPr>
              <w:ind w:hanging="359"/>
              <w:contextualSpacing/>
            </w:pPr>
            <w:r>
              <w:t>Tabled until the next GC meeting on Oct. 27.</w:t>
            </w:r>
          </w:p>
        </w:tc>
      </w:tr>
    </w:tbl>
    <w:p w:rsidR="003D7910" w:rsidRDefault="003D7910"/>
    <w:p w:rsidR="003D7910" w:rsidRDefault="003D7910"/>
    <w:p w:rsidR="003D7910" w:rsidRDefault="00E55F04">
      <w:r>
        <w:rPr>
          <w:b/>
        </w:rPr>
        <w:t>Next Meeting</w:t>
      </w:r>
    </w:p>
    <w:p w:rsidR="003D7910" w:rsidRDefault="003D7910"/>
    <w:tbl>
      <w:tblPr>
        <w:tblStyle w:val="a2"/>
        <w:tblW w:w="13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21"/>
        <w:gridCol w:w="6721"/>
      </w:tblGrid>
      <w:tr w:rsidR="003D7910">
        <w:trPr>
          <w:trHeight w:val="280"/>
        </w:trPr>
        <w:tc>
          <w:tcPr>
            <w:tcW w:w="6721" w:type="dxa"/>
          </w:tcPr>
          <w:p w:rsidR="003D7910" w:rsidRDefault="00E55F04">
            <w:pPr>
              <w:tabs>
                <w:tab w:val="left" w:pos="-179"/>
              </w:tabs>
            </w:pPr>
            <w:r>
              <w:rPr>
                <w:b/>
              </w:rPr>
              <w:t>Date/Time/Location</w:t>
            </w:r>
          </w:p>
        </w:tc>
        <w:tc>
          <w:tcPr>
            <w:tcW w:w="6721" w:type="dxa"/>
          </w:tcPr>
          <w:p w:rsidR="003D7910" w:rsidRDefault="00E55F04">
            <w:r>
              <w:rPr>
                <w:b/>
              </w:rPr>
              <w:t>10/27/14, 4-6 p.m., Public Works Building</w:t>
            </w:r>
          </w:p>
        </w:tc>
      </w:tr>
      <w:tr w:rsidR="003D7910">
        <w:trPr>
          <w:trHeight w:val="380"/>
        </w:trPr>
        <w:tc>
          <w:tcPr>
            <w:tcW w:w="6721" w:type="dxa"/>
          </w:tcPr>
          <w:p w:rsidR="003D7910" w:rsidRDefault="00E55F04">
            <w:r>
              <w:rPr>
                <w:b/>
              </w:rPr>
              <w:t>Facilitator</w:t>
            </w:r>
          </w:p>
        </w:tc>
        <w:tc>
          <w:tcPr>
            <w:tcW w:w="6721" w:type="dxa"/>
          </w:tcPr>
          <w:p w:rsidR="003D7910" w:rsidRDefault="00E55F04">
            <w:r>
              <w:rPr>
                <w:b/>
              </w:rPr>
              <w:t xml:space="preserve">Mary Lou </w:t>
            </w:r>
            <w:proofErr w:type="spellStart"/>
            <w:r>
              <w:rPr>
                <w:b/>
              </w:rPr>
              <w:t>Kemph</w:t>
            </w:r>
            <w:proofErr w:type="spellEnd"/>
          </w:p>
        </w:tc>
      </w:tr>
      <w:tr w:rsidR="003D7910">
        <w:trPr>
          <w:trHeight w:val="380"/>
        </w:trPr>
        <w:tc>
          <w:tcPr>
            <w:tcW w:w="6721" w:type="dxa"/>
          </w:tcPr>
          <w:p w:rsidR="003D7910" w:rsidRDefault="00E55F04">
            <w:r>
              <w:rPr>
                <w:b/>
              </w:rPr>
              <w:t xml:space="preserve">Agenda </w:t>
            </w:r>
          </w:p>
        </w:tc>
        <w:tc>
          <w:tcPr>
            <w:tcW w:w="6721" w:type="dxa"/>
          </w:tcPr>
          <w:p w:rsidR="003D7910" w:rsidRDefault="003D7910"/>
        </w:tc>
      </w:tr>
    </w:tbl>
    <w:p w:rsidR="003D7910" w:rsidRDefault="003D7910"/>
    <w:sectPr w:rsidR="003D7910">
      <w:pgSz w:w="15840" w:h="122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1666"/>
    <w:multiLevelType w:val="multilevel"/>
    <w:tmpl w:val="19D2F1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9372E87"/>
    <w:multiLevelType w:val="multilevel"/>
    <w:tmpl w:val="54A4AD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E8F4725"/>
    <w:multiLevelType w:val="multilevel"/>
    <w:tmpl w:val="58787990"/>
    <w:lvl w:ilvl="0">
      <w:start w:val="1"/>
      <w:numFmt w:val="bullet"/>
      <w:lvlText w:val="●"/>
      <w:lvlJc w:val="left"/>
      <w:pPr>
        <w:ind w:left="720" w:firstLine="360"/>
      </w:pPr>
      <w:rPr>
        <w:sz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AC406B1"/>
    <w:multiLevelType w:val="multilevel"/>
    <w:tmpl w:val="E88AB59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>
    <w:nsid w:val="20016E34"/>
    <w:multiLevelType w:val="multilevel"/>
    <w:tmpl w:val="1F962CD8"/>
    <w:lvl w:ilvl="0">
      <w:start w:val="2"/>
      <w:numFmt w:val="decimal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)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)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)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5">
    <w:nsid w:val="53844625"/>
    <w:multiLevelType w:val="multilevel"/>
    <w:tmpl w:val="5B6462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vertAlign w:val="baseline"/>
      </w:rPr>
    </w:lvl>
  </w:abstractNum>
  <w:abstractNum w:abstractNumId="6">
    <w:nsid w:val="57A63466"/>
    <w:multiLevelType w:val="multilevel"/>
    <w:tmpl w:val="B994DF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3852A46"/>
    <w:multiLevelType w:val="multilevel"/>
    <w:tmpl w:val="DA92A2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6C525C6E"/>
    <w:multiLevelType w:val="multilevel"/>
    <w:tmpl w:val="6FE2D460"/>
    <w:lvl w:ilvl="0">
      <w:start w:val="1"/>
      <w:numFmt w:val="bullet"/>
      <w:lvlText w:val="●"/>
      <w:lvlJc w:val="left"/>
      <w:pPr>
        <w:ind w:left="720" w:firstLine="360"/>
      </w:pPr>
      <w:rPr>
        <w:sz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F431D1D"/>
    <w:multiLevelType w:val="multilevel"/>
    <w:tmpl w:val="0AD61A76"/>
    <w:lvl w:ilvl="0">
      <w:start w:val="2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74BF1F4E"/>
    <w:multiLevelType w:val="multilevel"/>
    <w:tmpl w:val="41E08CCA"/>
    <w:lvl w:ilvl="0">
      <w:start w:val="1"/>
      <w:numFmt w:val="bullet"/>
      <w:lvlText w:val="●"/>
      <w:lvlJc w:val="left"/>
      <w:pPr>
        <w:ind w:left="450" w:firstLine="9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>
    <w:nsid w:val="77C04927"/>
    <w:multiLevelType w:val="multilevel"/>
    <w:tmpl w:val="5E48700A"/>
    <w:lvl w:ilvl="0">
      <w:start w:val="1"/>
      <w:numFmt w:val="bullet"/>
      <w:lvlText w:val="●"/>
      <w:lvlJc w:val="left"/>
      <w:pPr>
        <w:ind w:left="450" w:firstLine="9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170" w:firstLine="81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90" w:firstLine="153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610" w:firstLine="225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330" w:firstLine="297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050" w:firstLine="369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770" w:firstLine="441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90" w:firstLine="513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210" w:firstLine="585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7910"/>
    <w:rsid w:val="003D7910"/>
    <w:rsid w:val="00996A1D"/>
    <w:rsid w:val="00A8706E"/>
    <w:rsid w:val="00DA5E98"/>
    <w:rsid w:val="00E5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GCMeetingMinutesTemplate.docx</vt:lpstr>
    </vt:vector>
  </TitlesOfParts>
  <Company>Toshiba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GCMeetingMinutesTemplate.docx</dc:title>
  <dc:creator>Laura</dc:creator>
  <cp:lastModifiedBy>Laura</cp:lastModifiedBy>
  <cp:revision>4</cp:revision>
  <dcterms:created xsi:type="dcterms:W3CDTF">2014-10-01T03:29:00Z</dcterms:created>
  <dcterms:modified xsi:type="dcterms:W3CDTF">2014-10-31T19:57:00Z</dcterms:modified>
</cp:coreProperties>
</file>