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7306"/>
        <w:tblGridChange w:id="0">
          <w:tblGrid>
            <w:gridCol w:w="2270"/>
            <w:gridCol w:w="7306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Date/Time/Location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Monday, April 27, 2015 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Jillian Wolf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Note Taker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Laura Cheatham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Time Keeper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Melanie Brethauer</w:t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Attendees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Laura Cheatham (Health &amp; Education), Emma Topor (Policy Mobilization), Jillian Wolf (Land Use), Tara Adinolfi (Farmer Support), Melanie Brethauer (Water), Brandee Boggs (Access), Mary Lou Kemph (Land Use)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Absent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: Nicole Hinebaugh (Access), Darcel Eddins (Policy &amp; Access), Karen McSwain (Farmer Support)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Guests</w:t>
            </w:r>
            <w:r w:rsidDel="00000000" w:rsidR="00000000" w:rsidRPr="00000000">
              <w:rPr>
                <w:rtl w:val="0"/>
              </w:rPr>
              <w:t xml:space="preserve">: Terri Wells (Farmer Support)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60.0" w:type="dxa"/>
        <w:jc w:val="left"/>
        <w:tblInd w:w="-1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75"/>
        <w:gridCol w:w="4185"/>
        <w:tblGridChange w:id="0">
          <w:tblGrid>
            <w:gridCol w:w="4875"/>
            <w:gridCol w:w="4185"/>
          </w:tblGrid>
        </w:tblGridChange>
      </w:tblGrid>
      <w:tr>
        <w:trPr>
          <w:trHeight w:val="36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Consent for Last Month’s Meeting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7"/>
        <w:gridCol w:w="4375"/>
        <w:gridCol w:w="2994"/>
        <w:tblGridChange w:id="0">
          <w:tblGrid>
            <w:gridCol w:w="2207"/>
            <w:gridCol w:w="4375"/>
            <w:gridCol w:w="2994"/>
          </w:tblGrid>
        </w:tblGridChange>
      </w:tblGrid>
      <w:tr>
        <w:trPr>
          <w:trHeight w:val="7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Agenda 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Conclusions/Action Items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450" w:hanging="359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of recommendations for Food Master Plan Changes from Review Committee (Name, Mission, Vision, LTG’s)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Rule="auto"/>
              <w:ind w:left="450" w:hanging="359"/>
              <w:contextualSpacing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committee consisted of Brandee, Tara, and Terri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before="0" w:lineRule="auto"/>
              <w:ind w:left="1170" w:firstLine="81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Committee was formed on a volunteer basis at January GC meeting by  around a volunteer sign-up sheet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before="0" w:lineRule="auto"/>
              <w:ind w:left="1170" w:firstLine="81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Review committee met 2 times for a total of 7 hours in April to review compiled changes suggested by each cluster in spreadsheet format by Karen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before="0" w:lineRule="auto"/>
              <w:ind w:left="1170" w:firstLine="81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Brandi, Tara and Nicole - attended 1st meeting @ Tara's home for 3 hours to review, discuss and distill input</w:t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before="0" w:lineRule="auto"/>
              <w:ind w:left="1170" w:firstLine="810"/>
              <w:contextualSpacing w:val="1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Brandi, Nicole and Terri - attended 2nd meeting @ Terri's home for 4 hours to finalize document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1"/>
                <w:numId w:val="2"/>
              </w:numPr>
              <w:spacing w:before="0" w:lineRule="auto"/>
              <w:ind w:left="1170" w:firstLine="81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Final recommendations by the committee were combined into one Google Doc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Rule="auto"/>
              <w:ind w:left="450" w:firstLine="9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Google Doc was shared with notetaker Laura and projected onto the wall so everyone could read them at the same time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before="0" w:lineRule="auto"/>
              <w:ind w:left="450" w:firstLine="9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Members present consented to individually take 2 minutes to review each section prior to a popcorn style discussion to more easily encourage collaboration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color w:val="2222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 The members present decided to decided against changing our organization’s name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color w:val="222222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rtl w:val="0"/>
              </w:rPr>
              <w:t xml:space="preserve">Suggested changes recommended by present GC members were all consented to in blocks (Mission, Vision, and Long Term Goals). Please see GC Approved Draft 4.27.2015 doc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561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70"/>
        <w:gridCol w:w="3349"/>
        <w:tblGridChange w:id="0">
          <w:tblGrid>
            <w:gridCol w:w="2270"/>
            <w:gridCol w:w="3349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tabs>
                <w:tab w:val="left" w:pos="-179"/>
              </w:tabs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Date/Time/Location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Monday, May 18, 2015 4-6pm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Facilitator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Darcel Eddins</w:t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Agenda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Laura + Mary Lou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50" w:firstLine="54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170" w:firstLine="19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90" w:firstLine="34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610" w:firstLine="48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330" w:firstLine="63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050" w:firstLine="774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770" w:firstLine="91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90" w:firstLine="106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210" w:firstLine="120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rFonts w:ascii="Times New Roman" w:cs="Times New Roman" w:eastAsia="Times New Roman" w:hAnsi="Times New Roman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rFonts w:ascii="Times New Roman" w:cs="Times New Roman" w:eastAsia="Times New Roman" w:hAnsi="Times New Roman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rFonts w:ascii="Times New Roman" w:cs="Times New Roman" w:eastAsia="Times New Roman" w:hAnsi="Times New Roman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rFonts w:ascii="Times New Roman" w:cs="Times New Roman" w:eastAsia="Times New Roman" w:hAnsi="Times New Roman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rFonts w:ascii="Times New Roman" w:cs="Times New Roman" w:eastAsia="Times New Roman" w:hAnsi="Times New Roman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